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8C6" w:rsidRDefault="00B618C6" w:rsidP="00B618C6">
      <w:pPr>
        <w:tabs>
          <w:tab w:val="left" w:pos="960"/>
        </w:tabs>
      </w:pPr>
      <w:r>
        <w:tab/>
      </w:r>
      <w:r>
        <w:tab/>
      </w:r>
      <w:r>
        <w:tab/>
      </w:r>
      <w:r>
        <w:tab/>
      </w:r>
      <w:r w:rsidR="00D1688A"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6D15E757" wp14:editId="0CDED30E">
                <wp:extent cx="304800" cy="304800"/>
                <wp:effectExtent l="0" t="0" r="0" b="0"/>
                <wp:docPr id="7" name="AutoShape 1" descr="https://extern.sharepoint.com/_api/siteiconmanager/getsitelogo?type=%271%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A784B2" id="AutoShape 1" o:spid="_x0000_s1026" alt="https://extern.sharepoint.com/_api/siteiconmanager/getsitelogo?type=%271%2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COdK+P6AIAAAsG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>
        <w:tab/>
      </w:r>
      <w:r w:rsidR="00C50C29">
        <w:rPr>
          <w:noProof/>
          <w:lang w:val="en-GB" w:eastAsia="en-GB"/>
        </w:rPr>
        <w:drawing>
          <wp:inline distT="0" distB="0" distL="0" distR="0">
            <wp:extent cx="1419225" cy="694492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Extern 810 x 456_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638" cy="813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1688A"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74D5FF55" wp14:editId="0789001E">
                <wp:extent cx="304800" cy="304800"/>
                <wp:effectExtent l="0" t="0" r="0" b="0"/>
                <wp:docPr id="8" name="AutoShape 2" descr="https://extern.sharepoint.com/_api/siteiconmanager/getsitelogo?type=%271%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7DDFB3" id="AutoShape 2" o:spid="_x0000_s1026" alt="https://extern.sharepoint.com/_api/siteiconmanager/getsitelogo?type=%271%2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F+uER+YCAAALBg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>
        <w:tab/>
      </w:r>
      <w:r w:rsidR="00C50C29"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57EC2CA3" wp14:editId="4CDF9277">
                <wp:extent cx="304800" cy="304800"/>
                <wp:effectExtent l="0" t="0" r="0" b="0"/>
                <wp:docPr id="10" name="AutoShape 4" descr="https://extern.sharepoint.com/_api/siteiconmanager/getsitelogo?type=%271%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DE4F16" id="AutoShape 4" o:spid="_x0000_s1026" alt="https://extern.sharepoint.com/_api/siteiconmanager/getsitelogo?type=%271%2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FEqLL6AIAAAwG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618C6" w:rsidRDefault="00177050" w:rsidP="00B618C6">
      <w:pPr>
        <w:tabs>
          <w:tab w:val="left" w:pos="960"/>
        </w:tabs>
        <w:jc w:val="center"/>
        <w:rPr>
          <w:b/>
          <w:i/>
          <w:sz w:val="44"/>
          <w:szCs w:val="44"/>
          <w:u w:val="single"/>
        </w:rPr>
      </w:pPr>
      <w:r>
        <w:rPr>
          <w:b/>
          <w:i/>
          <w:sz w:val="44"/>
          <w:szCs w:val="44"/>
          <w:u w:val="single"/>
        </w:rPr>
        <w:t>Restrictive Practice</w:t>
      </w:r>
      <w:r w:rsidR="00B618C6">
        <w:rPr>
          <w:b/>
          <w:i/>
          <w:sz w:val="44"/>
          <w:szCs w:val="44"/>
          <w:u w:val="single"/>
        </w:rPr>
        <w:t xml:space="preserve"> Easy</w:t>
      </w:r>
      <w:r w:rsidR="00B618C6" w:rsidRPr="00724598">
        <w:rPr>
          <w:b/>
          <w:i/>
          <w:sz w:val="44"/>
          <w:szCs w:val="44"/>
          <w:u w:val="single"/>
        </w:rPr>
        <w:t xml:space="preserve"> Read Version</w:t>
      </w:r>
    </w:p>
    <w:p w:rsidR="00B618C6" w:rsidRDefault="00D1688A" w:rsidP="00B618C6">
      <w:pPr>
        <w:tabs>
          <w:tab w:val="left" w:pos="960"/>
        </w:tabs>
        <w:jc w:val="center"/>
        <w:rPr>
          <w:b/>
          <w:i/>
          <w:sz w:val="44"/>
          <w:szCs w:val="44"/>
          <w:u w:val="single"/>
        </w:rPr>
      </w:pPr>
      <w:r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5178EFFC" wp14:editId="6B82B0A9">
                <wp:extent cx="304800" cy="304800"/>
                <wp:effectExtent l="0" t="0" r="0" b="0"/>
                <wp:docPr id="9" name="AutoShape 3" descr="https://extern.sharepoint.com/_api/siteiconmanager/getsitelogo?type=%271%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0E0642" id="AutoShape 3" o:spid="_x0000_s1026" alt="https://extern.sharepoint.com/_api/siteiconmanager/getsitelogo?type=%271%2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B5/B586AIAAAsG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</w:p>
    <w:p w:rsidR="00B618C6" w:rsidRDefault="00B618C6" w:rsidP="00B618C6">
      <w:pPr>
        <w:tabs>
          <w:tab w:val="left" w:pos="960"/>
        </w:tabs>
        <w:jc w:val="center"/>
        <w:rPr>
          <w:b/>
          <w:i/>
          <w:sz w:val="44"/>
          <w:szCs w:val="44"/>
          <w:u w:val="single"/>
        </w:rPr>
      </w:pPr>
    </w:p>
    <w:p w:rsidR="00B618C6" w:rsidRDefault="00B618C6" w:rsidP="00B618C6">
      <w:pPr>
        <w:tabs>
          <w:tab w:val="left" w:pos="960"/>
        </w:tabs>
        <w:jc w:val="center"/>
        <w:rPr>
          <w:b/>
          <w:i/>
          <w:sz w:val="44"/>
          <w:szCs w:val="44"/>
          <w:u w:val="single"/>
        </w:rPr>
      </w:pPr>
      <w:r>
        <w:rPr>
          <w:noProof/>
          <w:lang w:val="en-GB" w:eastAsia="en-GB"/>
        </w:rPr>
        <w:drawing>
          <wp:inline distT="0" distB="0" distL="0" distR="0" wp14:anchorId="418D2674" wp14:editId="5F08FEAA">
            <wp:extent cx="5731510" cy="3945605"/>
            <wp:effectExtent l="0" t="0" r="2540" b="0"/>
            <wp:docPr id="5" name="Picture 5" descr="http://www.wakefieldjsna.co.uk/site/wp-content/uploads/2019/02/Vulnerable-groups-word-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wakefieldjsna.co.uk/site/wp-content/uploads/2019/02/Vulnerable-groups-word-ar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4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8C6" w:rsidRDefault="00B618C6" w:rsidP="00B618C6">
      <w:pPr>
        <w:tabs>
          <w:tab w:val="left" w:pos="960"/>
        </w:tabs>
        <w:jc w:val="center"/>
        <w:rPr>
          <w:b/>
          <w:i/>
          <w:sz w:val="44"/>
          <w:szCs w:val="44"/>
          <w:u w:val="single"/>
        </w:rPr>
      </w:pPr>
    </w:p>
    <w:p w:rsidR="00B618C6" w:rsidRDefault="00B618C6" w:rsidP="00B618C6">
      <w:pPr>
        <w:tabs>
          <w:tab w:val="left" w:pos="960"/>
        </w:tabs>
        <w:jc w:val="center"/>
        <w:rPr>
          <w:b/>
          <w:i/>
          <w:sz w:val="44"/>
          <w:szCs w:val="44"/>
          <w:u w:val="single"/>
        </w:rPr>
      </w:pPr>
    </w:p>
    <w:p w:rsidR="00DA56AB" w:rsidRDefault="00DA56AB">
      <w:pPr>
        <w:rPr>
          <w:b/>
          <w:i/>
          <w:sz w:val="44"/>
          <w:szCs w:val="44"/>
          <w:u w:val="single"/>
        </w:rPr>
      </w:pPr>
    </w:p>
    <w:p w:rsidR="00C50C29" w:rsidRDefault="00C50C29">
      <w:pPr>
        <w:rPr>
          <w:rFonts w:ascii="Arial" w:hAnsi="Arial" w:cs="Arial"/>
          <w:b/>
          <w:color w:val="7030A0"/>
          <w:sz w:val="32"/>
        </w:rPr>
      </w:pPr>
    </w:p>
    <w:p w:rsidR="00177050" w:rsidRDefault="00177050">
      <w:pPr>
        <w:rPr>
          <w:rFonts w:ascii="Arial" w:hAnsi="Arial" w:cs="Arial"/>
          <w:b/>
          <w:color w:val="7030A0"/>
          <w:sz w:val="32"/>
        </w:rPr>
      </w:pPr>
    </w:p>
    <w:p w:rsidR="00CA2D76" w:rsidRDefault="00B618C6">
      <w:pPr>
        <w:rPr>
          <w:rFonts w:ascii="Arial" w:hAnsi="Arial" w:cs="Arial"/>
          <w:b/>
          <w:color w:val="7030A0"/>
          <w:sz w:val="28"/>
        </w:rPr>
      </w:pPr>
      <w:r w:rsidRPr="00B618C6">
        <w:rPr>
          <w:rFonts w:ascii="Arial" w:hAnsi="Arial" w:cs="Arial"/>
          <w:b/>
          <w:color w:val="7030A0"/>
          <w:sz w:val="32"/>
        </w:rPr>
        <w:t xml:space="preserve">At Extern </w:t>
      </w:r>
      <w:r w:rsidR="00177050">
        <w:rPr>
          <w:rFonts w:ascii="Arial" w:hAnsi="Arial" w:cs="Arial"/>
          <w:b/>
          <w:color w:val="7030A0"/>
          <w:sz w:val="32"/>
        </w:rPr>
        <w:t>sometimes we need to use restrictive practice</w:t>
      </w:r>
      <w:r w:rsidR="0062013C">
        <w:rPr>
          <w:rFonts w:ascii="Arial" w:hAnsi="Arial" w:cs="Arial"/>
          <w:b/>
          <w:color w:val="7030A0"/>
          <w:sz w:val="32"/>
        </w:rPr>
        <w:t xml:space="preserve"> </w:t>
      </w:r>
      <w:r w:rsidR="009D3DFC">
        <w:rPr>
          <w:rFonts w:ascii="Arial" w:hAnsi="Arial" w:cs="Arial"/>
          <w:b/>
          <w:color w:val="7030A0"/>
          <w:sz w:val="32"/>
        </w:rPr>
        <w:t xml:space="preserve">as a last resort only </w:t>
      </w:r>
      <w:r w:rsidR="0062013C">
        <w:rPr>
          <w:rFonts w:ascii="Arial" w:hAnsi="Arial" w:cs="Arial"/>
          <w:b/>
          <w:color w:val="7030A0"/>
          <w:sz w:val="32"/>
        </w:rPr>
        <w:t>to keep you safe!</w:t>
      </w:r>
      <w:r w:rsidR="009D3DFC">
        <w:rPr>
          <w:rFonts w:ascii="Arial" w:hAnsi="Arial" w:cs="Arial"/>
          <w:b/>
          <w:color w:val="7030A0"/>
          <w:sz w:val="32"/>
        </w:rPr>
        <w:t xml:space="preserve"> Your keyworkers and others who support you at Extern are specially trained in restraint management and de-escalation strategies called MAPA.</w:t>
      </w:r>
    </w:p>
    <w:p w:rsidR="00177050" w:rsidRDefault="00177050">
      <w:pPr>
        <w:rPr>
          <w:b/>
          <w:color w:val="7030A0"/>
          <w:sz w:val="36"/>
          <w:szCs w:val="36"/>
          <w:u w:val="single"/>
        </w:rPr>
      </w:pPr>
      <w:r w:rsidRPr="00177050">
        <w:rPr>
          <w:b/>
          <w:color w:val="7030A0"/>
          <w:sz w:val="36"/>
          <w:szCs w:val="36"/>
          <w:u w:val="single"/>
        </w:rPr>
        <w:t>What is Restrictive Practice?</w:t>
      </w:r>
    </w:p>
    <w:p w:rsidR="00177050" w:rsidRDefault="00177050">
      <w:pPr>
        <w:rPr>
          <w:sz w:val="32"/>
          <w:szCs w:val="32"/>
        </w:rPr>
      </w:pPr>
      <w:r w:rsidRPr="00177050">
        <w:rPr>
          <w:color w:val="7030A0"/>
        </w:rPr>
        <w:t xml:space="preserve"> </w:t>
      </w:r>
      <w:r w:rsidRPr="00177050">
        <w:rPr>
          <w:sz w:val="32"/>
          <w:szCs w:val="32"/>
        </w:rPr>
        <w:t xml:space="preserve">Restrictive practices are things that limit the rights of a person, like being able to move around freely. Restrictive Practice is used to stop a person from doing behaviours of concern. </w:t>
      </w:r>
    </w:p>
    <w:p w:rsidR="00177050" w:rsidRPr="00177050" w:rsidRDefault="00AF7907">
      <w:pPr>
        <w:rPr>
          <w:rFonts w:ascii="Arial" w:hAnsi="Arial" w:cs="Arial"/>
          <w:b/>
          <w:color w:val="7030A0"/>
          <w:sz w:val="32"/>
          <w:szCs w:val="32"/>
        </w:rPr>
      </w:pPr>
      <w:r w:rsidRPr="00C77712">
        <w:rPr>
          <w:rFonts w:ascii="Arial" w:hAnsi="Arial" w:cs="Arial"/>
          <w:noProof/>
          <w:sz w:val="24"/>
          <w:lang w:val="en-GB" w:eastAsia="en-GB"/>
        </w:rPr>
        <w:drawing>
          <wp:anchor distT="0" distB="0" distL="114300" distR="114300" simplePos="0" relativeHeight="251671552" behindDoc="0" locked="0" layoutInCell="1" allowOverlap="1" wp14:anchorId="079FB17D" wp14:editId="1468ABC8">
            <wp:simplePos x="0" y="0"/>
            <wp:positionH relativeFrom="column">
              <wp:posOffset>5019675</wp:posOffset>
            </wp:positionH>
            <wp:positionV relativeFrom="paragraph">
              <wp:posOffset>582930</wp:posOffset>
            </wp:positionV>
            <wp:extent cx="1123950" cy="1041400"/>
            <wp:effectExtent l="19050" t="0" r="19050" b="36830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help_22046078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0414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7050" w:rsidRPr="00177050">
        <w:rPr>
          <w:sz w:val="32"/>
          <w:szCs w:val="32"/>
        </w:rPr>
        <w:t>• A behaviour of concern might be a behaviour like when you hurt y</w:t>
      </w:r>
      <w:r w:rsidR="00177050">
        <w:rPr>
          <w:sz w:val="32"/>
          <w:szCs w:val="32"/>
        </w:rPr>
        <w:t xml:space="preserve">ourself or hurt another person, </w:t>
      </w:r>
      <w:r w:rsidR="0062013C">
        <w:rPr>
          <w:sz w:val="32"/>
          <w:szCs w:val="32"/>
        </w:rPr>
        <w:t>or i</w:t>
      </w:r>
      <w:r w:rsidR="00177050" w:rsidRPr="00177050">
        <w:rPr>
          <w:sz w:val="32"/>
          <w:szCs w:val="32"/>
        </w:rPr>
        <w:t>t might be behaviour like when yo</w:t>
      </w:r>
      <w:r w:rsidR="00177050">
        <w:rPr>
          <w:sz w:val="32"/>
          <w:szCs w:val="32"/>
        </w:rPr>
        <w:t>u</w:t>
      </w:r>
      <w:r w:rsidR="00AE0DFA">
        <w:rPr>
          <w:sz w:val="32"/>
          <w:szCs w:val="32"/>
        </w:rPr>
        <w:t xml:space="preserve"> are angry and break furniture,</w:t>
      </w:r>
      <w:r w:rsidR="0062013C">
        <w:rPr>
          <w:sz w:val="32"/>
          <w:szCs w:val="32"/>
        </w:rPr>
        <w:t xml:space="preserve"> or w</w:t>
      </w:r>
      <w:r w:rsidR="00177050" w:rsidRPr="00177050">
        <w:rPr>
          <w:sz w:val="32"/>
          <w:szCs w:val="32"/>
        </w:rPr>
        <w:t xml:space="preserve">hen you run away from people who help you. </w:t>
      </w:r>
    </w:p>
    <w:p w:rsidR="00931CB3" w:rsidRDefault="0062013C">
      <w:pPr>
        <w:rPr>
          <w:sz w:val="32"/>
          <w:szCs w:val="32"/>
        </w:rPr>
      </w:pPr>
      <w:r w:rsidRPr="0062013C">
        <w:rPr>
          <w:sz w:val="32"/>
          <w:szCs w:val="32"/>
        </w:rPr>
        <w:t xml:space="preserve">There are a lot of laws that talk about different parts of Restrictive Practice. </w:t>
      </w:r>
    </w:p>
    <w:p w:rsidR="00931CB3" w:rsidRDefault="0062013C">
      <w:pPr>
        <w:rPr>
          <w:sz w:val="32"/>
          <w:szCs w:val="32"/>
        </w:rPr>
      </w:pPr>
      <w:r w:rsidRPr="0062013C">
        <w:rPr>
          <w:sz w:val="32"/>
          <w:szCs w:val="32"/>
        </w:rPr>
        <w:t>• T</w:t>
      </w:r>
      <w:r w:rsidR="00AF7907">
        <w:rPr>
          <w:sz w:val="32"/>
          <w:szCs w:val="32"/>
        </w:rPr>
        <w:t>here is a special law</w:t>
      </w:r>
      <w:r w:rsidRPr="0062013C">
        <w:rPr>
          <w:sz w:val="32"/>
          <w:szCs w:val="32"/>
        </w:rPr>
        <w:t xml:space="preserve"> called the </w:t>
      </w:r>
      <w:r w:rsidRPr="009D3DFC">
        <w:rPr>
          <w:b/>
          <w:color w:val="7030A0"/>
          <w:sz w:val="32"/>
          <w:szCs w:val="32"/>
        </w:rPr>
        <w:t>Humans Right Act 2004</w:t>
      </w:r>
      <w:r w:rsidRPr="0062013C">
        <w:rPr>
          <w:sz w:val="32"/>
          <w:szCs w:val="32"/>
        </w:rPr>
        <w:t xml:space="preserve">. </w:t>
      </w:r>
    </w:p>
    <w:p w:rsidR="00931CB3" w:rsidRDefault="0062013C">
      <w:pPr>
        <w:rPr>
          <w:sz w:val="32"/>
          <w:szCs w:val="32"/>
        </w:rPr>
      </w:pPr>
      <w:r w:rsidRPr="0062013C">
        <w:rPr>
          <w:sz w:val="32"/>
          <w:szCs w:val="32"/>
        </w:rPr>
        <w:t xml:space="preserve">• The ACT now has a new law called the </w:t>
      </w:r>
      <w:r w:rsidRPr="009D3DFC">
        <w:rPr>
          <w:b/>
          <w:color w:val="7030A0"/>
          <w:sz w:val="32"/>
          <w:szCs w:val="32"/>
        </w:rPr>
        <w:t>Senior Practitioner Act 2018</w:t>
      </w:r>
      <w:r w:rsidRPr="009D3DFC">
        <w:rPr>
          <w:color w:val="7030A0"/>
          <w:sz w:val="32"/>
          <w:szCs w:val="32"/>
        </w:rPr>
        <w:t xml:space="preserve"> </w:t>
      </w:r>
      <w:r w:rsidRPr="0062013C">
        <w:rPr>
          <w:sz w:val="32"/>
          <w:szCs w:val="32"/>
        </w:rPr>
        <w:t>The Senior Practitioner is in charge of the rules for Restrictive Practice.</w:t>
      </w:r>
    </w:p>
    <w:p w:rsidR="00931CB3" w:rsidRDefault="0062013C">
      <w:pPr>
        <w:rPr>
          <w:sz w:val="32"/>
          <w:szCs w:val="32"/>
        </w:rPr>
      </w:pPr>
      <w:r w:rsidRPr="0062013C">
        <w:rPr>
          <w:sz w:val="32"/>
          <w:szCs w:val="32"/>
        </w:rPr>
        <w:t xml:space="preserve"> • The Senior Practitioner is </w:t>
      </w:r>
      <w:r w:rsidRPr="00AF7907">
        <w:rPr>
          <w:b/>
          <w:color w:val="7030A0"/>
          <w:sz w:val="32"/>
          <w:szCs w:val="32"/>
        </w:rPr>
        <w:t>Tr</w:t>
      </w:r>
      <w:r w:rsidR="00931CB3" w:rsidRPr="00AF7907">
        <w:rPr>
          <w:b/>
          <w:color w:val="7030A0"/>
          <w:sz w:val="32"/>
          <w:szCs w:val="32"/>
        </w:rPr>
        <w:t>acey Harkness.</w:t>
      </w:r>
      <w:r w:rsidR="00931CB3" w:rsidRPr="00AF7907">
        <w:rPr>
          <w:color w:val="7030A0"/>
          <w:sz w:val="32"/>
          <w:szCs w:val="32"/>
        </w:rPr>
        <w:t xml:space="preserve"> </w:t>
      </w:r>
    </w:p>
    <w:p w:rsidR="00931CB3" w:rsidRPr="00931CB3" w:rsidRDefault="0062013C" w:rsidP="00931CB3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32"/>
          <w:szCs w:val="32"/>
        </w:rPr>
      </w:pPr>
      <w:r w:rsidRPr="00AF7907">
        <w:rPr>
          <w:b/>
          <w:color w:val="7030A0"/>
          <w:sz w:val="32"/>
          <w:szCs w:val="32"/>
        </w:rPr>
        <w:t xml:space="preserve">All </w:t>
      </w:r>
      <w:r w:rsidRPr="00931CB3">
        <w:rPr>
          <w:sz w:val="32"/>
          <w:szCs w:val="32"/>
        </w:rPr>
        <w:t xml:space="preserve">Restrictive Practices affect your Human Rights. The new Senior Practitioner Act talks about Restrictive Practices. </w:t>
      </w:r>
    </w:p>
    <w:p w:rsidR="00931CB3" w:rsidRPr="00931CB3" w:rsidRDefault="00AF7907" w:rsidP="00931CB3">
      <w:pPr>
        <w:pStyle w:val="ListParagraph"/>
        <w:rPr>
          <w:rFonts w:ascii="Arial" w:hAnsi="Arial" w:cs="Arial"/>
          <w:b/>
          <w:sz w:val="32"/>
          <w:szCs w:val="3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7C7EB04" wp14:editId="4B8FDE94">
            <wp:simplePos x="0" y="0"/>
            <wp:positionH relativeFrom="column">
              <wp:posOffset>-695325</wp:posOffset>
            </wp:positionH>
            <wp:positionV relativeFrom="paragraph">
              <wp:posOffset>4445</wp:posOffset>
            </wp:positionV>
            <wp:extent cx="1676400" cy="9048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supdown_586549163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41" b="17241"/>
                    <a:stretch/>
                  </pic:blipFill>
                  <pic:spPr bwMode="auto">
                    <a:xfrm>
                      <a:off x="0" y="0"/>
                      <a:ext cx="1676400" cy="904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1CB3" w:rsidRPr="00931CB3" w:rsidRDefault="00931CB3" w:rsidP="00931CB3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32"/>
          <w:szCs w:val="32"/>
        </w:rPr>
      </w:pPr>
      <w:r>
        <w:rPr>
          <w:sz w:val="32"/>
          <w:szCs w:val="32"/>
        </w:rPr>
        <w:t xml:space="preserve">The law says that </w:t>
      </w:r>
      <w:r w:rsidR="0062013C" w:rsidRPr="00931CB3">
        <w:rPr>
          <w:sz w:val="32"/>
          <w:szCs w:val="32"/>
        </w:rPr>
        <w:t xml:space="preserve">Restrictive Practices can only be </w:t>
      </w:r>
      <w:r>
        <w:rPr>
          <w:sz w:val="32"/>
          <w:szCs w:val="32"/>
        </w:rPr>
        <w:t xml:space="preserve">used </w:t>
      </w:r>
      <w:r w:rsidRPr="00931CB3">
        <w:rPr>
          <w:sz w:val="32"/>
          <w:szCs w:val="32"/>
        </w:rPr>
        <w:t>if there is a risk to safety right at that time.</w:t>
      </w:r>
    </w:p>
    <w:p w:rsidR="00931CB3" w:rsidRPr="00931CB3" w:rsidRDefault="00931CB3" w:rsidP="00931CB3">
      <w:pPr>
        <w:pStyle w:val="ListParagraph"/>
        <w:rPr>
          <w:sz w:val="32"/>
          <w:szCs w:val="32"/>
        </w:rPr>
      </w:pPr>
    </w:p>
    <w:p w:rsidR="00931CB3" w:rsidRPr="00931CB3" w:rsidRDefault="00931CB3" w:rsidP="00931CB3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 w:rsidRPr="00931CB3">
        <w:rPr>
          <w:sz w:val="32"/>
          <w:szCs w:val="32"/>
        </w:rPr>
        <w:t>The type of Restricted Practice used must be t</w:t>
      </w:r>
      <w:r>
        <w:rPr>
          <w:sz w:val="32"/>
          <w:szCs w:val="32"/>
        </w:rPr>
        <w:t xml:space="preserve">he least restrictive way. </w:t>
      </w:r>
    </w:p>
    <w:p w:rsidR="00931CB3" w:rsidRPr="00931CB3" w:rsidRDefault="00931CB3" w:rsidP="00931CB3">
      <w:pPr>
        <w:pStyle w:val="ListParagraph"/>
        <w:rPr>
          <w:sz w:val="32"/>
          <w:szCs w:val="32"/>
        </w:rPr>
      </w:pPr>
    </w:p>
    <w:p w:rsidR="00931CB3" w:rsidRPr="00931CB3" w:rsidRDefault="00931CB3" w:rsidP="00931CB3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32"/>
          <w:szCs w:val="32"/>
        </w:rPr>
      </w:pPr>
      <w:r w:rsidRPr="00931CB3">
        <w:rPr>
          <w:sz w:val="32"/>
          <w:szCs w:val="32"/>
        </w:rPr>
        <w:t xml:space="preserve"> Restricted Practice can only be used in special situations</w:t>
      </w:r>
    </w:p>
    <w:p w:rsidR="00931CB3" w:rsidRPr="00931CB3" w:rsidRDefault="00931CB3" w:rsidP="00931CB3">
      <w:pPr>
        <w:pStyle w:val="ListParagraph"/>
        <w:rPr>
          <w:sz w:val="32"/>
          <w:szCs w:val="32"/>
        </w:rPr>
      </w:pPr>
    </w:p>
    <w:p w:rsidR="00931CB3" w:rsidRPr="00931CB3" w:rsidRDefault="00931CB3" w:rsidP="00931CB3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32"/>
          <w:szCs w:val="32"/>
        </w:rPr>
      </w:pPr>
      <w:r w:rsidRPr="00931CB3">
        <w:rPr>
          <w:sz w:val="32"/>
          <w:szCs w:val="32"/>
        </w:rPr>
        <w:t xml:space="preserve"> Restricted Practice is the </w:t>
      </w:r>
      <w:r w:rsidR="009D3DFC">
        <w:rPr>
          <w:sz w:val="32"/>
          <w:szCs w:val="32"/>
        </w:rPr>
        <w:t xml:space="preserve">very </w:t>
      </w:r>
      <w:r w:rsidRPr="00931CB3">
        <w:rPr>
          <w:sz w:val="32"/>
          <w:szCs w:val="32"/>
        </w:rPr>
        <w:t>last option</w:t>
      </w:r>
      <w:r w:rsidR="009D3DFC">
        <w:rPr>
          <w:sz w:val="32"/>
          <w:szCs w:val="32"/>
        </w:rPr>
        <w:t>!</w:t>
      </w:r>
    </w:p>
    <w:p w:rsidR="00931CB3" w:rsidRPr="00931CB3" w:rsidRDefault="00931CB3" w:rsidP="00931CB3">
      <w:pPr>
        <w:pStyle w:val="ListParagraph"/>
        <w:rPr>
          <w:sz w:val="32"/>
          <w:szCs w:val="32"/>
        </w:rPr>
      </w:pPr>
    </w:p>
    <w:p w:rsidR="00931CB3" w:rsidRPr="00931CB3" w:rsidRDefault="00931CB3" w:rsidP="00931CB3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 w:rsidRPr="00931CB3">
        <w:rPr>
          <w:sz w:val="32"/>
          <w:szCs w:val="32"/>
        </w:rPr>
        <w:t>Restricted Practice has to be u</w:t>
      </w:r>
      <w:r w:rsidR="009D3DFC">
        <w:rPr>
          <w:sz w:val="32"/>
          <w:szCs w:val="32"/>
        </w:rPr>
        <w:t>sed the shortest time possible and w</w:t>
      </w:r>
      <w:r w:rsidRPr="00931CB3">
        <w:rPr>
          <w:sz w:val="32"/>
          <w:szCs w:val="32"/>
        </w:rPr>
        <w:t>ith the right help restrictive practices sho</w:t>
      </w:r>
      <w:r>
        <w:rPr>
          <w:sz w:val="32"/>
          <w:szCs w:val="32"/>
        </w:rPr>
        <w:t xml:space="preserve">uld not need to be used. </w:t>
      </w:r>
    </w:p>
    <w:p w:rsidR="00931CB3" w:rsidRPr="00931CB3" w:rsidRDefault="00931CB3" w:rsidP="00931CB3">
      <w:pPr>
        <w:pStyle w:val="ListParagraph"/>
        <w:rPr>
          <w:sz w:val="32"/>
          <w:szCs w:val="32"/>
        </w:rPr>
      </w:pPr>
    </w:p>
    <w:p w:rsidR="009D3DFC" w:rsidRPr="009D3DFC" w:rsidRDefault="009D3DFC" w:rsidP="009D3DFC">
      <w:pPr>
        <w:pStyle w:val="ListParagraph"/>
        <w:rPr>
          <w:b/>
          <w:color w:val="7030A0"/>
          <w:sz w:val="32"/>
          <w:szCs w:val="32"/>
          <w:u w:val="single"/>
        </w:rPr>
      </w:pPr>
      <w:r w:rsidRPr="009D3DFC">
        <w:rPr>
          <w:b/>
          <w:color w:val="7030A0"/>
          <w:sz w:val="32"/>
          <w:szCs w:val="32"/>
          <w:u w:val="single"/>
        </w:rPr>
        <w:t>What</w:t>
      </w:r>
      <w:r w:rsidR="00931CB3" w:rsidRPr="009D3DFC">
        <w:rPr>
          <w:b/>
          <w:color w:val="7030A0"/>
          <w:sz w:val="32"/>
          <w:szCs w:val="32"/>
          <w:u w:val="single"/>
        </w:rPr>
        <w:t xml:space="preserve"> are different</w:t>
      </w:r>
      <w:r w:rsidRPr="009D3DFC">
        <w:rPr>
          <w:b/>
          <w:color w:val="7030A0"/>
          <w:sz w:val="32"/>
          <w:szCs w:val="32"/>
          <w:u w:val="single"/>
        </w:rPr>
        <w:t xml:space="preserve"> types of restrictive practices?</w:t>
      </w:r>
    </w:p>
    <w:p w:rsidR="009D3DFC" w:rsidRDefault="009D3DFC" w:rsidP="009D3DFC">
      <w:pPr>
        <w:pStyle w:val="ListParagraph"/>
        <w:rPr>
          <w:sz w:val="32"/>
          <w:szCs w:val="32"/>
        </w:rPr>
      </w:pPr>
    </w:p>
    <w:p w:rsidR="00931CB3" w:rsidRPr="00931CB3" w:rsidRDefault="00931CB3" w:rsidP="009D3DFC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32"/>
          <w:szCs w:val="32"/>
        </w:rPr>
      </w:pPr>
      <w:r w:rsidRPr="009D3DFC">
        <w:rPr>
          <w:b/>
          <w:color w:val="7030A0"/>
          <w:sz w:val="32"/>
          <w:szCs w:val="32"/>
          <w:u w:val="single"/>
        </w:rPr>
        <w:t>Chemical restraint:</w:t>
      </w:r>
      <w:r w:rsidRPr="009D3DFC">
        <w:rPr>
          <w:color w:val="7030A0"/>
          <w:sz w:val="32"/>
          <w:szCs w:val="32"/>
        </w:rPr>
        <w:t xml:space="preserve"> </w:t>
      </w:r>
      <w:r w:rsidRPr="00931CB3">
        <w:rPr>
          <w:sz w:val="32"/>
          <w:szCs w:val="32"/>
        </w:rPr>
        <w:t xml:space="preserve">this is when you are given a medication to change your behaviour? if the medication is given to you to treat a physical or mental illness you have, this is not chemical restraint </w:t>
      </w:r>
    </w:p>
    <w:p w:rsidR="00931CB3" w:rsidRPr="00931CB3" w:rsidRDefault="00931CB3" w:rsidP="00931CB3">
      <w:pPr>
        <w:pStyle w:val="ListParagraph"/>
        <w:rPr>
          <w:sz w:val="32"/>
          <w:szCs w:val="32"/>
        </w:rPr>
      </w:pPr>
    </w:p>
    <w:p w:rsidR="00931CB3" w:rsidRPr="00931CB3" w:rsidRDefault="00931CB3" w:rsidP="00931CB3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32"/>
          <w:szCs w:val="32"/>
        </w:rPr>
      </w:pPr>
      <w:r w:rsidRPr="009D3DFC">
        <w:rPr>
          <w:b/>
          <w:color w:val="7030A0"/>
          <w:sz w:val="32"/>
          <w:szCs w:val="32"/>
          <w:u w:val="single"/>
        </w:rPr>
        <w:t>Physical restraint</w:t>
      </w:r>
      <w:r w:rsidR="009D3DFC" w:rsidRPr="009D3DFC">
        <w:rPr>
          <w:b/>
          <w:color w:val="7030A0"/>
          <w:sz w:val="32"/>
          <w:szCs w:val="32"/>
          <w:u w:val="single"/>
        </w:rPr>
        <w:t>:</w:t>
      </w:r>
      <w:r w:rsidRPr="009D3DFC">
        <w:rPr>
          <w:color w:val="7030A0"/>
          <w:sz w:val="32"/>
          <w:szCs w:val="32"/>
        </w:rPr>
        <w:t xml:space="preserve"> </w:t>
      </w:r>
      <w:r w:rsidRPr="00931CB3">
        <w:rPr>
          <w:sz w:val="32"/>
          <w:szCs w:val="32"/>
        </w:rPr>
        <w:t>is when another person holds you strong so you cannot</w:t>
      </w:r>
      <w:r>
        <w:rPr>
          <w:sz w:val="32"/>
          <w:szCs w:val="32"/>
        </w:rPr>
        <w:t xml:space="preserve"> move. </w:t>
      </w:r>
      <w:r w:rsidRPr="00931CB3">
        <w:rPr>
          <w:sz w:val="32"/>
          <w:szCs w:val="32"/>
        </w:rPr>
        <w:t>It is not the same as when someone holds you</w:t>
      </w:r>
      <w:r>
        <w:rPr>
          <w:sz w:val="32"/>
          <w:szCs w:val="32"/>
        </w:rPr>
        <w:t xml:space="preserve">r hand to cross the road. </w:t>
      </w:r>
    </w:p>
    <w:p w:rsidR="00931CB3" w:rsidRPr="00931CB3" w:rsidRDefault="00931CB3" w:rsidP="00931CB3">
      <w:pPr>
        <w:pStyle w:val="ListParagraph"/>
        <w:rPr>
          <w:sz w:val="32"/>
          <w:szCs w:val="32"/>
        </w:rPr>
      </w:pPr>
    </w:p>
    <w:p w:rsidR="00177050" w:rsidRPr="00931CB3" w:rsidRDefault="00931CB3" w:rsidP="00931CB3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32"/>
          <w:szCs w:val="32"/>
        </w:rPr>
      </w:pPr>
      <w:r w:rsidRPr="009D3DFC">
        <w:rPr>
          <w:b/>
          <w:color w:val="7030A0"/>
          <w:sz w:val="32"/>
          <w:szCs w:val="32"/>
          <w:u w:val="single"/>
        </w:rPr>
        <w:t>Mechanical restraint</w:t>
      </w:r>
      <w:r w:rsidR="009D3DFC" w:rsidRPr="009D3DFC">
        <w:rPr>
          <w:b/>
          <w:color w:val="7030A0"/>
          <w:sz w:val="32"/>
          <w:szCs w:val="32"/>
          <w:u w:val="single"/>
        </w:rPr>
        <w:t>:</w:t>
      </w:r>
      <w:r w:rsidRPr="009D3DFC">
        <w:rPr>
          <w:color w:val="7030A0"/>
          <w:sz w:val="32"/>
          <w:szCs w:val="32"/>
        </w:rPr>
        <w:t xml:space="preserve"> </w:t>
      </w:r>
      <w:r w:rsidRPr="00931CB3">
        <w:rPr>
          <w:sz w:val="32"/>
          <w:szCs w:val="32"/>
        </w:rPr>
        <w:t xml:space="preserve">is when equipment is used on you that does not let you move. </w:t>
      </w:r>
    </w:p>
    <w:p w:rsidR="00177050" w:rsidRDefault="00AF7907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205740</wp:posOffset>
            </wp:positionV>
            <wp:extent cx="1243965" cy="2259330"/>
            <wp:effectExtent l="0" t="0" r="0" b="762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ple_42099972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965" cy="2259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7050" w:rsidRDefault="00177050">
      <w:pPr>
        <w:rPr>
          <w:rFonts w:ascii="Arial" w:hAnsi="Arial" w:cs="Arial"/>
          <w:b/>
          <w:sz w:val="24"/>
        </w:rPr>
      </w:pPr>
    </w:p>
    <w:p w:rsidR="00757FB4" w:rsidRDefault="00757FB4" w:rsidP="00AF7907">
      <w:pPr>
        <w:rPr>
          <w:rFonts w:ascii="Arial" w:hAnsi="Arial" w:cs="Arial"/>
          <w:sz w:val="24"/>
        </w:rPr>
      </w:pPr>
    </w:p>
    <w:p w:rsidR="00757FB4" w:rsidRDefault="00757FB4" w:rsidP="00C77712">
      <w:pPr>
        <w:ind w:firstLine="360"/>
        <w:rPr>
          <w:rFonts w:ascii="Arial" w:hAnsi="Arial" w:cs="Arial"/>
          <w:sz w:val="24"/>
        </w:rPr>
      </w:pPr>
    </w:p>
    <w:p w:rsidR="00BA7CF7" w:rsidRDefault="00BA7CF7">
      <w:pPr>
        <w:rPr>
          <w:rFonts w:ascii="Arial" w:hAnsi="Arial" w:cs="Arial"/>
        </w:rPr>
      </w:pPr>
    </w:p>
    <w:p w:rsidR="00BA7CF7" w:rsidRDefault="00BA7CF7">
      <w:pPr>
        <w:rPr>
          <w:rFonts w:ascii="Arial" w:hAnsi="Arial" w:cs="Arial"/>
        </w:rPr>
      </w:pPr>
    </w:p>
    <w:p w:rsidR="000E17B2" w:rsidRPr="00BA7CF7" w:rsidRDefault="000E17B2">
      <w:pPr>
        <w:rPr>
          <w:rFonts w:ascii="Arial" w:hAnsi="Arial" w:cs="Arial"/>
          <w:color w:val="7030A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745"/>
        <w:gridCol w:w="3281"/>
      </w:tblGrid>
      <w:tr w:rsidR="00755AA2" w:rsidTr="00757FB4">
        <w:trPr>
          <w:trHeight w:val="1614"/>
        </w:trPr>
        <w:tc>
          <w:tcPr>
            <w:tcW w:w="5876" w:type="dxa"/>
            <w:shd w:val="clear" w:color="auto" w:fill="FFFFFF" w:themeFill="background1"/>
            <w:vAlign w:val="center"/>
          </w:tcPr>
          <w:p w:rsidR="00755AA2" w:rsidRPr="00C77712" w:rsidRDefault="00AF7907" w:rsidP="00BA7CF7">
            <w:pPr>
              <w:rPr>
                <w:rFonts w:ascii="Arial" w:hAnsi="Arial" w:cs="Arial"/>
                <w:b/>
                <w:color w:val="0070C0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If you are worried about restrictive practice, </w:t>
            </w:r>
            <w:r w:rsidR="00755AA2" w:rsidRPr="00C77712">
              <w:rPr>
                <w:rFonts w:ascii="Arial" w:hAnsi="Arial" w:cs="Arial"/>
                <w:b/>
                <w:sz w:val="24"/>
              </w:rPr>
              <w:t xml:space="preserve">Talk to </w:t>
            </w:r>
            <w:r w:rsidR="00BA7CF7">
              <w:rPr>
                <w:rFonts w:ascii="Arial" w:hAnsi="Arial" w:cs="Arial"/>
                <w:b/>
                <w:sz w:val="24"/>
              </w:rPr>
              <w:t>your keyworker or another</w:t>
            </w:r>
            <w:r w:rsidR="00755AA2" w:rsidRPr="00C77712">
              <w:rPr>
                <w:rFonts w:ascii="Arial" w:hAnsi="Arial" w:cs="Arial"/>
                <w:b/>
                <w:sz w:val="24"/>
              </w:rPr>
              <w:t xml:space="preserve"> staff member</w:t>
            </w:r>
          </w:p>
        </w:tc>
        <w:tc>
          <w:tcPr>
            <w:tcW w:w="3366" w:type="dxa"/>
            <w:shd w:val="clear" w:color="auto" w:fill="FFFFFF" w:themeFill="background1"/>
          </w:tcPr>
          <w:p w:rsidR="00755AA2" w:rsidRDefault="008A4AA0" w:rsidP="00C77712">
            <w:pPr>
              <w:jc w:val="center"/>
              <w:rPr>
                <w:rFonts w:ascii="Arial" w:hAnsi="Arial" w:cs="Arial"/>
                <w:b/>
                <w:color w:val="0070C0"/>
                <w:sz w:val="28"/>
              </w:rPr>
            </w:pPr>
            <w:r>
              <w:rPr>
                <w:rFonts w:ascii="Arial" w:hAnsi="Arial" w:cs="Arial"/>
                <w:b/>
                <w:noProof/>
                <w:color w:val="0070C0"/>
                <w:sz w:val="28"/>
                <w:lang w:val="en-GB" w:eastAsia="en-GB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-3175</wp:posOffset>
                  </wp:positionV>
                  <wp:extent cx="756285" cy="744220"/>
                  <wp:effectExtent l="0" t="0" r="571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lkperson_102239335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85" cy="744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55AA2" w:rsidTr="00757FB4">
        <w:tc>
          <w:tcPr>
            <w:tcW w:w="5876" w:type="dxa"/>
            <w:shd w:val="clear" w:color="auto" w:fill="FFFFFF" w:themeFill="background1"/>
            <w:vAlign w:val="center"/>
          </w:tcPr>
          <w:p w:rsidR="00AF7907" w:rsidRDefault="00AF7907" w:rsidP="00C77712">
            <w:pPr>
              <w:rPr>
                <w:rFonts w:ascii="Arial" w:hAnsi="Arial" w:cs="Arial"/>
                <w:b/>
                <w:sz w:val="24"/>
              </w:rPr>
            </w:pPr>
          </w:p>
          <w:p w:rsidR="00AF7907" w:rsidRPr="00AF7907" w:rsidRDefault="00AF7907" w:rsidP="00C77712">
            <w:pPr>
              <w:rPr>
                <w:rFonts w:ascii="Arial" w:hAnsi="Arial" w:cs="Arial"/>
                <w:b/>
                <w:sz w:val="24"/>
              </w:rPr>
            </w:pPr>
            <w:r w:rsidRPr="00AF7907">
              <w:rPr>
                <w:rFonts w:ascii="Arial" w:hAnsi="Arial" w:cs="Arial"/>
                <w:b/>
                <w:sz w:val="24"/>
              </w:rPr>
              <w:t>OR</w:t>
            </w:r>
          </w:p>
          <w:p w:rsidR="00AF7907" w:rsidRDefault="00AF7907" w:rsidP="00C77712">
            <w:pPr>
              <w:rPr>
                <w:rFonts w:ascii="Arial" w:hAnsi="Arial" w:cs="Arial"/>
                <w:b/>
                <w:sz w:val="24"/>
              </w:rPr>
            </w:pPr>
          </w:p>
          <w:p w:rsidR="00AF7907" w:rsidRDefault="00AF7907" w:rsidP="00C77712">
            <w:pPr>
              <w:rPr>
                <w:rFonts w:ascii="Arial" w:hAnsi="Arial" w:cs="Arial"/>
                <w:b/>
                <w:sz w:val="24"/>
              </w:rPr>
            </w:pPr>
          </w:p>
          <w:p w:rsidR="00AF7907" w:rsidRDefault="00AF7907" w:rsidP="00C77712">
            <w:pPr>
              <w:rPr>
                <w:rFonts w:ascii="Arial" w:hAnsi="Arial" w:cs="Arial"/>
                <w:b/>
                <w:sz w:val="24"/>
              </w:rPr>
            </w:pPr>
          </w:p>
          <w:p w:rsidR="00AF7907" w:rsidRDefault="00AF7907" w:rsidP="00C77712">
            <w:pPr>
              <w:rPr>
                <w:rFonts w:ascii="Arial" w:hAnsi="Arial" w:cs="Arial"/>
                <w:b/>
                <w:sz w:val="24"/>
              </w:rPr>
            </w:pPr>
          </w:p>
          <w:p w:rsidR="00755AA2" w:rsidRDefault="00C77712" w:rsidP="00C7771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</w:t>
            </w:r>
            <w:r w:rsidR="00755AA2" w:rsidRPr="00C77712">
              <w:rPr>
                <w:rFonts w:ascii="Arial" w:hAnsi="Arial" w:cs="Arial"/>
                <w:b/>
                <w:sz w:val="24"/>
              </w:rPr>
              <w:t xml:space="preserve">all </w:t>
            </w:r>
            <w:r w:rsidR="00C50C29">
              <w:rPr>
                <w:rFonts w:ascii="Arial" w:hAnsi="Arial" w:cs="Arial"/>
                <w:sz w:val="24"/>
              </w:rPr>
              <w:t>086</w:t>
            </w:r>
            <w:r w:rsidR="00BE05B3">
              <w:rPr>
                <w:rFonts w:ascii="Arial" w:hAnsi="Arial" w:cs="Arial"/>
                <w:sz w:val="24"/>
              </w:rPr>
              <w:t xml:space="preserve"> </w:t>
            </w:r>
            <w:r w:rsidR="00C50C29">
              <w:rPr>
                <w:rFonts w:ascii="Arial" w:hAnsi="Arial" w:cs="Arial"/>
                <w:sz w:val="24"/>
              </w:rPr>
              <w:t>0082042</w:t>
            </w:r>
            <w:r w:rsidR="00BE05B3">
              <w:rPr>
                <w:rFonts w:ascii="Arial" w:hAnsi="Arial" w:cs="Arial"/>
                <w:sz w:val="24"/>
              </w:rPr>
              <w:t xml:space="preserve"> Bryan Gough</w:t>
            </w:r>
          </w:p>
          <w:p w:rsidR="00BE05B3" w:rsidRDefault="00BE05B3" w:rsidP="00C7771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048 90840555 Head Office</w:t>
            </w:r>
          </w:p>
          <w:p w:rsidR="00BE05B3" w:rsidRPr="00C77712" w:rsidRDefault="00BE05B3" w:rsidP="00C77712">
            <w:pPr>
              <w:rPr>
                <w:rFonts w:ascii="Arial" w:hAnsi="Arial" w:cs="Arial"/>
                <w:sz w:val="24"/>
              </w:rPr>
            </w:pPr>
          </w:p>
          <w:p w:rsidR="00755AA2" w:rsidRPr="00C77712" w:rsidRDefault="00755AA2" w:rsidP="00755AA2">
            <w:pPr>
              <w:ind w:left="426" w:hanging="284"/>
              <w:rPr>
                <w:rFonts w:ascii="Arial" w:hAnsi="Arial" w:cs="Arial"/>
                <w:b/>
                <w:color w:val="0070C0"/>
                <w:sz w:val="24"/>
              </w:rPr>
            </w:pPr>
          </w:p>
        </w:tc>
        <w:tc>
          <w:tcPr>
            <w:tcW w:w="3366" w:type="dxa"/>
            <w:shd w:val="clear" w:color="auto" w:fill="FFFFFF" w:themeFill="background1"/>
          </w:tcPr>
          <w:p w:rsidR="00755AA2" w:rsidRDefault="00755AA2">
            <w:pPr>
              <w:rPr>
                <w:rFonts w:ascii="Arial" w:hAnsi="Arial" w:cs="Arial"/>
                <w:b/>
                <w:color w:val="0070C0"/>
                <w:sz w:val="28"/>
              </w:rPr>
            </w:pPr>
            <w:r w:rsidRPr="003000BA">
              <w:rPr>
                <w:rFonts w:ascii="Arial" w:hAnsi="Arial" w:cs="Arial"/>
                <w:noProof/>
                <w:lang w:val="en-GB" w:eastAsia="en-GB"/>
              </w:rPr>
              <w:drawing>
                <wp:anchor distT="0" distB="0" distL="114300" distR="114300" simplePos="0" relativeHeight="251676672" behindDoc="0" locked="0" layoutInCell="1" allowOverlap="1" wp14:anchorId="135FAEEC" wp14:editId="58C649C2">
                  <wp:simplePos x="0" y="0"/>
                  <wp:positionH relativeFrom="column">
                    <wp:posOffset>613410</wp:posOffset>
                  </wp:positionH>
                  <wp:positionV relativeFrom="paragraph">
                    <wp:posOffset>942975</wp:posOffset>
                  </wp:positionV>
                  <wp:extent cx="657225" cy="657225"/>
                  <wp:effectExtent l="0" t="0" r="9525" b="9525"/>
                  <wp:wrapSquare wrapText="bothSides"/>
                  <wp:docPr id="17" name="Picture 17" descr="Image result for 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ph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55AA2" w:rsidTr="00757FB4">
        <w:tc>
          <w:tcPr>
            <w:tcW w:w="5876" w:type="dxa"/>
            <w:shd w:val="clear" w:color="auto" w:fill="FFFFFF" w:themeFill="background1"/>
            <w:vAlign w:val="center"/>
          </w:tcPr>
          <w:p w:rsidR="00755AA2" w:rsidRPr="00C77712" w:rsidRDefault="00755AA2" w:rsidP="00755AA2">
            <w:pPr>
              <w:pStyle w:val="ListParagraph"/>
              <w:ind w:left="426"/>
              <w:rPr>
                <w:rFonts w:ascii="Arial" w:hAnsi="Arial" w:cs="Arial"/>
                <w:sz w:val="24"/>
              </w:rPr>
            </w:pPr>
          </w:p>
          <w:p w:rsidR="00AF7907" w:rsidRDefault="00AF7907" w:rsidP="00C77712">
            <w:pPr>
              <w:rPr>
                <w:rFonts w:ascii="Arial" w:hAnsi="Arial" w:cs="Arial"/>
                <w:b/>
                <w:sz w:val="24"/>
              </w:rPr>
            </w:pPr>
          </w:p>
          <w:p w:rsidR="00AF7907" w:rsidRDefault="00AF7907" w:rsidP="00C77712">
            <w:pPr>
              <w:rPr>
                <w:rFonts w:ascii="Arial" w:hAnsi="Arial" w:cs="Arial"/>
                <w:b/>
                <w:sz w:val="24"/>
              </w:rPr>
            </w:pPr>
          </w:p>
          <w:p w:rsidR="00AF7907" w:rsidRDefault="00AF7907" w:rsidP="00C77712">
            <w:pPr>
              <w:rPr>
                <w:rFonts w:ascii="Arial" w:hAnsi="Arial" w:cs="Arial"/>
                <w:b/>
                <w:sz w:val="24"/>
              </w:rPr>
            </w:pPr>
          </w:p>
          <w:p w:rsidR="00AF7907" w:rsidRDefault="00AF7907" w:rsidP="00C77712">
            <w:pPr>
              <w:rPr>
                <w:rFonts w:ascii="Arial" w:hAnsi="Arial" w:cs="Arial"/>
                <w:b/>
                <w:sz w:val="24"/>
              </w:rPr>
            </w:pPr>
          </w:p>
          <w:p w:rsidR="00AF7907" w:rsidRDefault="00AF7907" w:rsidP="00C77712">
            <w:pPr>
              <w:rPr>
                <w:rFonts w:ascii="Arial" w:hAnsi="Arial" w:cs="Arial"/>
                <w:b/>
                <w:sz w:val="24"/>
              </w:rPr>
            </w:pPr>
          </w:p>
          <w:p w:rsidR="00AF7907" w:rsidRDefault="00AF7907" w:rsidP="00C77712">
            <w:pPr>
              <w:rPr>
                <w:rFonts w:ascii="Arial" w:hAnsi="Arial" w:cs="Arial"/>
                <w:b/>
                <w:sz w:val="24"/>
              </w:rPr>
            </w:pPr>
          </w:p>
          <w:p w:rsidR="00755AA2" w:rsidRDefault="00C77712" w:rsidP="00C77712">
            <w:pPr>
              <w:rPr>
                <w:rStyle w:val="Hyperlink"/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</w:t>
            </w:r>
            <w:r w:rsidR="00755AA2" w:rsidRPr="00C77712">
              <w:rPr>
                <w:rFonts w:ascii="Arial" w:hAnsi="Arial" w:cs="Arial"/>
                <w:b/>
                <w:sz w:val="24"/>
              </w:rPr>
              <w:t>mail</w:t>
            </w:r>
            <w:r w:rsidR="00755AA2" w:rsidRPr="00C77712">
              <w:rPr>
                <w:rFonts w:ascii="Arial" w:hAnsi="Arial" w:cs="Arial"/>
                <w:sz w:val="24"/>
              </w:rPr>
              <w:t xml:space="preserve"> </w:t>
            </w:r>
            <w:r w:rsidR="00BE05B3">
              <w:rPr>
                <w:rFonts w:ascii="Arial" w:hAnsi="Arial" w:cs="Arial"/>
                <w:sz w:val="24"/>
              </w:rPr>
              <w:t xml:space="preserve"> </w:t>
            </w:r>
            <w:hyperlink r:id="rId13" w:history="1">
              <w:r w:rsidR="00BA7CF7" w:rsidRPr="00E12035">
                <w:rPr>
                  <w:rStyle w:val="Hyperlink"/>
                  <w:rFonts w:ascii="Arial" w:hAnsi="Arial" w:cs="Arial"/>
                  <w:sz w:val="24"/>
                </w:rPr>
                <w:t>bryan.gough@extern.org</w:t>
              </w:r>
            </w:hyperlink>
            <w:r w:rsidR="00BA7CF7">
              <w:rPr>
                <w:rStyle w:val="Hyperlink"/>
                <w:rFonts w:ascii="Arial" w:hAnsi="Arial" w:cs="Arial"/>
                <w:sz w:val="24"/>
              </w:rPr>
              <w:t xml:space="preserve"> </w:t>
            </w:r>
          </w:p>
          <w:p w:rsidR="00BE05B3" w:rsidRPr="009D3DFC" w:rsidRDefault="00BE05B3" w:rsidP="00C77712">
            <w:pPr>
              <w:rPr>
                <w:rStyle w:val="Hyperlink"/>
                <w:rFonts w:ascii="Arial" w:hAnsi="Arial" w:cs="Arial"/>
                <w:sz w:val="24"/>
              </w:rPr>
            </w:pPr>
          </w:p>
          <w:p w:rsidR="00BA7CF7" w:rsidRPr="00C77712" w:rsidRDefault="00D1688A" w:rsidP="00C77712">
            <w:pPr>
              <w:rPr>
                <w:rStyle w:val="Hyperlink"/>
                <w:rFonts w:ascii="Arial" w:hAnsi="Arial" w:cs="Arial"/>
                <w:color w:val="auto"/>
                <w:sz w:val="24"/>
                <w:u w:val="none"/>
              </w:rPr>
            </w:pPr>
            <w:r>
              <w:rPr>
                <w:rStyle w:val="Hyperlink"/>
                <w:rFonts w:ascii="Arial" w:hAnsi="Arial" w:cs="Arial"/>
                <w:sz w:val="24"/>
              </w:rPr>
              <w:t xml:space="preserve">  </w:t>
            </w:r>
          </w:p>
          <w:p w:rsidR="00755AA2" w:rsidRPr="00C77712" w:rsidRDefault="00755AA2" w:rsidP="00755AA2">
            <w:pPr>
              <w:rPr>
                <w:rFonts w:ascii="Arial" w:hAnsi="Arial" w:cs="Arial"/>
                <w:b/>
                <w:color w:val="0070C0"/>
                <w:sz w:val="24"/>
              </w:rPr>
            </w:pPr>
          </w:p>
        </w:tc>
        <w:tc>
          <w:tcPr>
            <w:tcW w:w="3366" w:type="dxa"/>
            <w:shd w:val="clear" w:color="auto" w:fill="FFFFFF" w:themeFill="background1"/>
          </w:tcPr>
          <w:p w:rsidR="00755AA2" w:rsidRDefault="00AF7907">
            <w:pPr>
              <w:rPr>
                <w:rFonts w:ascii="Arial" w:hAnsi="Arial" w:cs="Arial"/>
                <w:b/>
                <w:color w:val="0070C0"/>
                <w:sz w:val="28"/>
              </w:rPr>
            </w:pPr>
            <w:r w:rsidRPr="003000BA">
              <w:rPr>
                <w:rFonts w:ascii="Arial" w:hAnsi="Arial" w:cs="Arial"/>
                <w:b/>
                <w:noProof/>
                <w:lang w:val="en-GB" w:eastAsia="en-GB"/>
              </w:rPr>
              <w:drawing>
                <wp:anchor distT="0" distB="0" distL="114300" distR="114300" simplePos="0" relativeHeight="251678720" behindDoc="0" locked="0" layoutInCell="1" allowOverlap="1" wp14:anchorId="0B42A639" wp14:editId="16EFA284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1315720</wp:posOffset>
                  </wp:positionV>
                  <wp:extent cx="628650" cy="523875"/>
                  <wp:effectExtent l="0" t="0" r="0" b="9525"/>
                  <wp:wrapSquare wrapText="bothSides"/>
                  <wp:docPr id="18" name="Picture 18" descr="Image result for e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e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55AA2" w:rsidTr="00757FB4">
        <w:tc>
          <w:tcPr>
            <w:tcW w:w="5876" w:type="dxa"/>
            <w:shd w:val="clear" w:color="auto" w:fill="FFFFFF" w:themeFill="background1"/>
            <w:vAlign w:val="center"/>
          </w:tcPr>
          <w:p w:rsidR="00755AA2" w:rsidRPr="00C77712" w:rsidRDefault="00755AA2" w:rsidP="00BA7CF7">
            <w:pPr>
              <w:rPr>
                <w:rFonts w:ascii="Arial" w:hAnsi="Arial" w:cs="Arial"/>
                <w:b/>
                <w:color w:val="0070C0"/>
                <w:sz w:val="24"/>
              </w:rPr>
            </w:pPr>
          </w:p>
        </w:tc>
        <w:tc>
          <w:tcPr>
            <w:tcW w:w="3366" w:type="dxa"/>
            <w:shd w:val="clear" w:color="auto" w:fill="FFFFFF" w:themeFill="background1"/>
          </w:tcPr>
          <w:p w:rsidR="00755AA2" w:rsidRDefault="00755AA2">
            <w:pPr>
              <w:rPr>
                <w:rFonts w:ascii="Arial" w:hAnsi="Arial" w:cs="Arial"/>
                <w:b/>
                <w:color w:val="0070C0"/>
                <w:sz w:val="28"/>
              </w:rPr>
            </w:pPr>
          </w:p>
        </w:tc>
      </w:tr>
      <w:tr w:rsidR="00755AA2" w:rsidTr="00757FB4">
        <w:tc>
          <w:tcPr>
            <w:tcW w:w="5876" w:type="dxa"/>
            <w:shd w:val="clear" w:color="auto" w:fill="FFFFFF" w:themeFill="background1"/>
            <w:vAlign w:val="center"/>
          </w:tcPr>
          <w:p w:rsidR="00755AA2" w:rsidRPr="00C77712" w:rsidRDefault="00755AA2" w:rsidP="00BA7CF7">
            <w:pPr>
              <w:rPr>
                <w:rFonts w:ascii="Arial" w:hAnsi="Arial" w:cs="Arial"/>
                <w:b/>
                <w:color w:val="0070C0"/>
                <w:sz w:val="24"/>
              </w:rPr>
            </w:pPr>
          </w:p>
        </w:tc>
        <w:tc>
          <w:tcPr>
            <w:tcW w:w="3366" w:type="dxa"/>
            <w:shd w:val="clear" w:color="auto" w:fill="FFFFFF" w:themeFill="background1"/>
          </w:tcPr>
          <w:p w:rsidR="00755AA2" w:rsidRDefault="00755AA2" w:rsidP="00757FB4">
            <w:pPr>
              <w:jc w:val="center"/>
              <w:rPr>
                <w:rFonts w:ascii="Arial" w:hAnsi="Arial" w:cs="Arial"/>
                <w:noProof/>
                <w:sz w:val="24"/>
                <w:lang w:val="en-GB" w:eastAsia="en-GB"/>
              </w:rPr>
            </w:pPr>
          </w:p>
          <w:p w:rsidR="00BA7CF7" w:rsidRDefault="00BA7CF7" w:rsidP="00757FB4">
            <w:pPr>
              <w:jc w:val="center"/>
              <w:rPr>
                <w:rFonts w:ascii="Arial" w:hAnsi="Arial" w:cs="Arial"/>
                <w:noProof/>
                <w:sz w:val="24"/>
                <w:lang w:val="en-GB" w:eastAsia="en-GB"/>
              </w:rPr>
            </w:pPr>
          </w:p>
          <w:p w:rsidR="00BA7CF7" w:rsidRDefault="00BA7CF7" w:rsidP="00757FB4">
            <w:pPr>
              <w:jc w:val="center"/>
              <w:rPr>
                <w:rFonts w:ascii="Arial" w:hAnsi="Arial" w:cs="Arial"/>
                <w:noProof/>
                <w:sz w:val="24"/>
                <w:lang w:val="en-GB" w:eastAsia="en-GB"/>
              </w:rPr>
            </w:pPr>
          </w:p>
          <w:p w:rsidR="00BA7CF7" w:rsidRDefault="00BA7CF7" w:rsidP="00757FB4">
            <w:pPr>
              <w:jc w:val="center"/>
              <w:rPr>
                <w:rFonts w:ascii="Arial" w:hAnsi="Arial" w:cs="Arial"/>
                <w:noProof/>
                <w:sz w:val="24"/>
                <w:lang w:val="en-GB" w:eastAsia="en-GB"/>
              </w:rPr>
            </w:pPr>
          </w:p>
          <w:p w:rsidR="00BA7CF7" w:rsidRDefault="00BA7CF7" w:rsidP="00757FB4">
            <w:pPr>
              <w:jc w:val="center"/>
              <w:rPr>
                <w:rFonts w:ascii="Arial" w:hAnsi="Arial" w:cs="Arial"/>
                <w:b/>
                <w:color w:val="0070C0"/>
                <w:sz w:val="28"/>
              </w:rPr>
            </w:pPr>
          </w:p>
        </w:tc>
      </w:tr>
    </w:tbl>
    <w:p w:rsidR="00B2048D" w:rsidRDefault="00B2048D" w:rsidP="00B2048D">
      <w:pPr>
        <w:pStyle w:val="ListParagraph"/>
        <w:rPr>
          <w:rFonts w:ascii="Arial" w:hAnsi="Arial" w:cs="Arial"/>
          <w:sz w:val="24"/>
        </w:rPr>
      </w:pPr>
    </w:p>
    <w:p w:rsidR="00C77712" w:rsidRPr="00C77712" w:rsidRDefault="00C77712" w:rsidP="00B2048D">
      <w:pPr>
        <w:pStyle w:val="ListParagraph"/>
        <w:rPr>
          <w:rFonts w:ascii="Arial" w:hAnsi="Arial" w:cs="Arial"/>
          <w:sz w:val="24"/>
        </w:rPr>
      </w:pPr>
    </w:p>
    <w:p w:rsidR="00B2048D" w:rsidRPr="00C77712" w:rsidRDefault="00B2048D">
      <w:pPr>
        <w:rPr>
          <w:rFonts w:ascii="Arial" w:hAnsi="Arial" w:cs="Arial"/>
          <w:sz w:val="24"/>
        </w:rPr>
      </w:pPr>
    </w:p>
    <w:p w:rsidR="00B2048D" w:rsidRPr="00C77712" w:rsidRDefault="00B2048D">
      <w:pPr>
        <w:rPr>
          <w:rFonts w:ascii="Arial" w:hAnsi="Arial" w:cs="Arial"/>
          <w:sz w:val="24"/>
        </w:rPr>
      </w:pPr>
    </w:p>
    <w:p w:rsidR="00B2048D" w:rsidRPr="00C77712" w:rsidRDefault="00B2048D">
      <w:pPr>
        <w:rPr>
          <w:rFonts w:ascii="Arial" w:hAnsi="Arial" w:cs="Arial"/>
          <w:b/>
          <w:sz w:val="24"/>
        </w:rPr>
      </w:pPr>
    </w:p>
    <w:p w:rsidR="00B2048D" w:rsidRPr="00C77712" w:rsidRDefault="00B2048D">
      <w:pPr>
        <w:rPr>
          <w:rFonts w:ascii="Arial" w:hAnsi="Arial" w:cs="Arial"/>
          <w:b/>
          <w:sz w:val="24"/>
        </w:rPr>
      </w:pPr>
    </w:p>
    <w:p w:rsidR="00FD7FBC" w:rsidRPr="003000BA" w:rsidRDefault="00FD7FBC">
      <w:pPr>
        <w:rPr>
          <w:rFonts w:ascii="Arial" w:hAnsi="Arial" w:cs="Arial"/>
        </w:rPr>
      </w:pPr>
    </w:p>
    <w:p w:rsidR="009D3DFC" w:rsidRDefault="009D3DFC">
      <w:pPr>
        <w:rPr>
          <w:rFonts w:ascii="Arial" w:hAnsi="Arial" w:cs="Arial"/>
          <w:sz w:val="24"/>
          <w:szCs w:val="24"/>
        </w:rPr>
      </w:pPr>
    </w:p>
    <w:p w:rsidR="009D3DFC" w:rsidRDefault="009D3DFC">
      <w:pPr>
        <w:rPr>
          <w:rFonts w:ascii="Arial" w:hAnsi="Arial" w:cs="Arial"/>
          <w:sz w:val="24"/>
          <w:szCs w:val="24"/>
        </w:rPr>
      </w:pPr>
    </w:p>
    <w:p w:rsidR="009D3DFC" w:rsidRDefault="009D3DFC">
      <w:pPr>
        <w:rPr>
          <w:rFonts w:ascii="Arial" w:hAnsi="Arial" w:cs="Arial"/>
          <w:sz w:val="24"/>
          <w:szCs w:val="24"/>
        </w:rPr>
      </w:pPr>
    </w:p>
    <w:p w:rsidR="00A14D99" w:rsidRDefault="00A14D99" w:rsidP="00A14D99"/>
    <w:sectPr w:rsidR="00A14D99" w:rsidSect="00C777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E0B76"/>
    <w:multiLevelType w:val="hybridMultilevel"/>
    <w:tmpl w:val="C324F50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430295"/>
    <w:multiLevelType w:val="hybridMultilevel"/>
    <w:tmpl w:val="90B05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D02E9"/>
    <w:multiLevelType w:val="hybridMultilevel"/>
    <w:tmpl w:val="BDF25E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64405"/>
    <w:multiLevelType w:val="hybridMultilevel"/>
    <w:tmpl w:val="6896D7BA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CD7115"/>
    <w:multiLevelType w:val="hybridMultilevel"/>
    <w:tmpl w:val="227065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316B1"/>
    <w:multiLevelType w:val="hybridMultilevel"/>
    <w:tmpl w:val="582AD0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E1EF1"/>
    <w:multiLevelType w:val="hybridMultilevel"/>
    <w:tmpl w:val="77706E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345B5"/>
    <w:multiLevelType w:val="hybridMultilevel"/>
    <w:tmpl w:val="D4347F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43DB1"/>
    <w:multiLevelType w:val="hybridMultilevel"/>
    <w:tmpl w:val="EFC6FF06"/>
    <w:lvl w:ilvl="0" w:tplc="961A06E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C3A60"/>
    <w:multiLevelType w:val="hybridMultilevel"/>
    <w:tmpl w:val="838ACA0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83079"/>
    <w:multiLevelType w:val="hybridMultilevel"/>
    <w:tmpl w:val="4E4C2234"/>
    <w:lvl w:ilvl="0" w:tplc="961A06E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97F06"/>
    <w:multiLevelType w:val="hybridMultilevel"/>
    <w:tmpl w:val="B002C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27370"/>
    <w:multiLevelType w:val="hybridMultilevel"/>
    <w:tmpl w:val="C14C3C4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A2B6EE6"/>
    <w:multiLevelType w:val="hybridMultilevel"/>
    <w:tmpl w:val="8BBAC2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494167"/>
    <w:multiLevelType w:val="hybridMultilevel"/>
    <w:tmpl w:val="BA5ABE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CE96CBB"/>
    <w:multiLevelType w:val="hybridMultilevel"/>
    <w:tmpl w:val="782254D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E092362"/>
    <w:multiLevelType w:val="hybridMultilevel"/>
    <w:tmpl w:val="6100C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B530EE"/>
    <w:multiLevelType w:val="hybridMultilevel"/>
    <w:tmpl w:val="8C8C7000"/>
    <w:lvl w:ilvl="0" w:tplc="C188FCB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E74B5" w:themeColor="accent1" w:themeShade="BF"/>
        <w:sz w:val="22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7C751DF"/>
    <w:multiLevelType w:val="hybridMultilevel"/>
    <w:tmpl w:val="3DDEDA0C"/>
    <w:lvl w:ilvl="0" w:tplc="428E94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E74B5" w:themeColor="accent1" w:themeShade="BF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A0F674D"/>
    <w:multiLevelType w:val="hybridMultilevel"/>
    <w:tmpl w:val="A184DE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2"/>
  </w:num>
  <w:num w:numId="5">
    <w:abstractNumId w:val="19"/>
  </w:num>
  <w:num w:numId="6">
    <w:abstractNumId w:val="7"/>
  </w:num>
  <w:num w:numId="7">
    <w:abstractNumId w:val="13"/>
  </w:num>
  <w:num w:numId="8">
    <w:abstractNumId w:val="4"/>
  </w:num>
  <w:num w:numId="9">
    <w:abstractNumId w:val="3"/>
  </w:num>
  <w:num w:numId="10">
    <w:abstractNumId w:val="9"/>
  </w:num>
  <w:num w:numId="11">
    <w:abstractNumId w:val="5"/>
  </w:num>
  <w:num w:numId="12">
    <w:abstractNumId w:val="6"/>
  </w:num>
  <w:num w:numId="13">
    <w:abstractNumId w:val="0"/>
  </w:num>
  <w:num w:numId="14">
    <w:abstractNumId w:val="15"/>
  </w:num>
  <w:num w:numId="15">
    <w:abstractNumId w:val="8"/>
  </w:num>
  <w:num w:numId="16">
    <w:abstractNumId w:val="18"/>
  </w:num>
  <w:num w:numId="17">
    <w:abstractNumId w:val="17"/>
  </w:num>
  <w:num w:numId="18">
    <w:abstractNumId w:val="11"/>
  </w:num>
  <w:num w:numId="19">
    <w:abstractNumId w:val="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D76"/>
    <w:rsid w:val="000436A8"/>
    <w:rsid w:val="00096479"/>
    <w:rsid w:val="000E17B2"/>
    <w:rsid w:val="000F688C"/>
    <w:rsid w:val="001101EE"/>
    <w:rsid w:val="00145296"/>
    <w:rsid w:val="00164E3A"/>
    <w:rsid w:val="00177050"/>
    <w:rsid w:val="001E08AF"/>
    <w:rsid w:val="001F0A88"/>
    <w:rsid w:val="002C202E"/>
    <w:rsid w:val="003000BA"/>
    <w:rsid w:val="003015E0"/>
    <w:rsid w:val="00380FC8"/>
    <w:rsid w:val="004F6276"/>
    <w:rsid w:val="0062013C"/>
    <w:rsid w:val="006B06CA"/>
    <w:rsid w:val="006B4B6B"/>
    <w:rsid w:val="006B7BCF"/>
    <w:rsid w:val="00727749"/>
    <w:rsid w:val="00734D9B"/>
    <w:rsid w:val="00755AA2"/>
    <w:rsid w:val="00757FB4"/>
    <w:rsid w:val="007D042B"/>
    <w:rsid w:val="00813B66"/>
    <w:rsid w:val="0088308F"/>
    <w:rsid w:val="008832E9"/>
    <w:rsid w:val="008A4AA0"/>
    <w:rsid w:val="008F7DBC"/>
    <w:rsid w:val="009115E1"/>
    <w:rsid w:val="00921CD3"/>
    <w:rsid w:val="00931CB3"/>
    <w:rsid w:val="009C1D96"/>
    <w:rsid w:val="009D3DFC"/>
    <w:rsid w:val="00A14D99"/>
    <w:rsid w:val="00A92772"/>
    <w:rsid w:val="00AE0DFA"/>
    <w:rsid w:val="00AF7907"/>
    <w:rsid w:val="00B2048D"/>
    <w:rsid w:val="00B260DC"/>
    <w:rsid w:val="00B618C6"/>
    <w:rsid w:val="00B75F8B"/>
    <w:rsid w:val="00BA7CF7"/>
    <w:rsid w:val="00BE05B3"/>
    <w:rsid w:val="00C21ACB"/>
    <w:rsid w:val="00C50C29"/>
    <w:rsid w:val="00C77712"/>
    <w:rsid w:val="00CA2D76"/>
    <w:rsid w:val="00CB6EC1"/>
    <w:rsid w:val="00D1688A"/>
    <w:rsid w:val="00D5519A"/>
    <w:rsid w:val="00D82E1F"/>
    <w:rsid w:val="00DA56AB"/>
    <w:rsid w:val="00DD187B"/>
    <w:rsid w:val="00DF0B74"/>
    <w:rsid w:val="00E11D07"/>
    <w:rsid w:val="00E857D8"/>
    <w:rsid w:val="00ED2C4F"/>
    <w:rsid w:val="00F0273C"/>
    <w:rsid w:val="00FD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0C7FDD-E60D-4EEC-819D-CA1F52A71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2E1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68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1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7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55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bryan.gough@extern.org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458909ED27C419C39A684FBBEC5FF" ma:contentTypeVersion="15" ma:contentTypeDescription="Create a new document." ma:contentTypeScope="" ma:versionID="9cb1c1250cb355af8d67d89986fe7cb9">
  <xsd:schema xmlns:xsd="http://www.w3.org/2001/XMLSchema" xmlns:xs="http://www.w3.org/2001/XMLSchema" xmlns:p="http://schemas.microsoft.com/office/2006/metadata/properties" xmlns:ns2="c4b131bf-6604-41c6-95d3-090fc592e20e" xmlns:ns3="a839b648-3ba1-4ff3-a5a3-d298e1a40e9a" targetNamespace="http://schemas.microsoft.com/office/2006/metadata/properties" ma:root="true" ma:fieldsID="3e97e23359cdb0e48eb08fe3189a8329" ns2:_="" ns3:_="">
    <xsd:import namespace="c4b131bf-6604-41c6-95d3-090fc592e20e"/>
    <xsd:import namespace="a839b648-3ba1-4ff3-a5a3-d298e1a40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131bf-6604-41c6-95d3-090fc592e2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f468435-705a-43de-b374-c6cb68ff97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9b648-3ba1-4ff3-a5a3-d298e1a40e9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6f0098b-f125-49d1-bb2d-5529d07011ac}" ma:internalName="TaxCatchAll" ma:showField="CatchAllData" ma:web="a839b648-3ba1-4ff3-a5a3-d298e1a40e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b131bf-6604-41c6-95d3-090fc592e20e">
      <Terms xmlns="http://schemas.microsoft.com/office/infopath/2007/PartnerControls"/>
    </lcf76f155ced4ddcb4097134ff3c332f>
    <TaxCatchAll xmlns="a839b648-3ba1-4ff3-a5a3-d298e1a40e9a" xsi:nil="true"/>
    <SharedWithUsers xmlns="a839b648-3ba1-4ff3-a5a3-d298e1a40e9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D4C7FEC-A162-4ADF-AF40-EFF7A3379F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17226B-C708-438C-9A6A-7FFCAB6E76A4}"/>
</file>

<file path=customXml/itemProps3.xml><?xml version="1.0" encoding="utf-8"?>
<ds:datastoreItem xmlns:ds="http://schemas.openxmlformats.org/officeDocument/2006/customXml" ds:itemID="{66AAB4D9-20FC-4360-96EA-EAA471889665}"/>
</file>

<file path=customXml/itemProps4.xml><?xml version="1.0" encoding="utf-8"?>
<ds:datastoreItem xmlns:ds="http://schemas.openxmlformats.org/officeDocument/2006/customXml" ds:itemID="{0A99A4A9-120B-427A-8D4C-5E22574B69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Moloney, Suzanne</dc:creator>
  <cp:keywords/>
  <dc:description/>
  <cp:lastModifiedBy>Lisa Condron</cp:lastModifiedBy>
  <cp:revision>1</cp:revision>
  <cp:lastPrinted>2018-04-12T09:31:00Z</cp:lastPrinted>
  <dcterms:created xsi:type="dcterms:W3CDTF">2022-06-30T12:51:00Z</dcterms:created>
  <dcterms:modified xsi:type="dcterms:W3CDTF">2022-06-30T14:09:00Z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0x010100B24458909ED27C419C39A684FBBEC5FF</vt:lpwstr>
  </property>
  <property fmtid="{D5CDD505-2E9C-101B-9397-08002B2CF9AE}" pid="3" name="Order">
    <vt:r8>259000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  <property fmtid="{D5CDD505-2E9C-101B-9397-08002B2CF9AE}" pid="11" name="ComplianceAssetId">
    <vt:lpwstr/>
  </property>
  <property fmtid="{D5CDD505-2E9C-101B-9397-08002B2CF9AE}" pid="12" name="MediaServiceImageTags">
    <vt:lpwstr/>
  </property>
</Properties>
</file>